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C6" w:rsidRDefault="00D7382E" w:rsidP="00F63BC6">
      <w:pPr>
        <w:spacing w:after="0" w:line="22" w:lineRule="atLeast"/>
        <w:ind w:firstLine="708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 w:eastAsia="en-US"/>
        </w:rPr>
        <w:t>Кыргыз Республикасынын Өкмөтүнө караштуу Отун-энергетикалык комплексти жөнгө салуу боюнча мамлекеттик агенттиктин “</w:t>
      </w:r>
      <w:r w:rsidRPr="00D7382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 w:eastAsia="en-US"/>
        </w:rPr>
        <w:t>Ишканаларды (мекемелерди) электр энергиясын ири керектөөчүлөрдүн, электр энергиясын керектөөчү-алып</w:t>
      </w:r>
      <w:r w:rsidR="00EA6BD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 w:eastAsia="en-US"/>
        </w:rPr>
        <w:t xml:space="preserve"> кайра</w:t>
      </w:r>
      <w:r w:rsidRPr="00D7382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 w:eastAsia="en-US"/>
        </w:rPr>
        <w:t xml:space="preserve"> сатуучулардын жана бөлүштүрүүчү ишканалардын (электр энергиясын бөлүштүрүүчү ишканалардын) тизмегине киргизүүнүн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 w:eastAsia="en-US"/>
        </w:rPr>
        <w:t xml:space="preserve"> тартибин бекитүү жөнүндө” буйругунун долбооруна</w:t>
      </w:r>
    </w:p>
    <w:p w:rsidR="00F63BC6" w:rsidRPr="00F63BC6" w:rsidRDefault="00F63BC6" w:rsidP="00F63BC6">
      <w:pPr>
        <w:spacing w:after="0" w:line="22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3BC6">
        <w:rPr>
          <w:rFonts w:ascii="Times New Roman" w:hAnsi="Times New Roman" w:cs="Times New Roman"/>
          <w:b/>
          <w:sz w:val="28"/>
          <w:szCs w:val="28"/>
          <w:lang w:val="ky-KG"/>
        </w:rPr>
        <w:t>маалым кат-негиздеме</w:t>
      </w:r>
    </w:p>
    <w:p w:rsidR="00110A7C" w:rsidRDefault="00110A7C" w:rsidP="00F63BC6">
      <w:pPr>
        <w:spacing w:after="0" w:line="22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3BC6" w:rsidRPr="0078100A" w:rsidRDefault="00F63BC6" w:rsidP="00F63BC6">
      <w:pPr>
        <w:spacing w:after="0" w:line="22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3BC6">
        <w:rPr>
          <w:rFonts w:ascii="Times New Roman" w:hAnsi="Times New Roman" w:cs="Times New Roman"/>
          <w:b/>
          <w:sz w:val="28"/>
          <w:szCs w:val="28"/>
        </w:rPr>
        <w:t>1.</w:t>
      </w:r>
      <w:r w:rsidRPr="00F63BC6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63BC6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Pr="00F63B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3BC6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F63B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3BC6">
        <w:rPr>
          <w:rFonts w:ascii="Times New Roman" w:hAnsi="Times New Roman" w:cs="Times New Roman"/>
          <w:b/>
          <w:sz w:val="28"/>
          <w:szCs w:val="28"/>
        </w:rPr>
        <w:t>милдети</w:t>
      </w:r>
      <w:proofErr w:type="spellEnd"/>
    </w:p>
    <w:p w:rsidR="008C189F" w:rsidRPr="0078657F" w:rsidRDefault="00F63BC6" w:rsidP="00F63BC6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6BD1">
        <w:rPr>
          <w:rFonts w:ascii="Times New Roman" w:hAnsi="Times New Roman" w:cs="Times New Roman"/>
          <w:sz w:val="28"/>
          <w:szCs w:val="28"/>
          <w:lang w:val="ky-KG"/>
        </w:rPr>
        <w:t>Бул долбоор</w:t>
      </w:r>
      <w:r w:rsidR="00FB7CD3" w:rsidRPr="00EA6BD1">
        <w:rPr>
          <w:rFonts w:ascii="Times New Roman" w:hAnsi="Times New Roman" w:cs="Times New Roman"/>
          <w:sz w:val="28"/>
          <w:szCs w:val="28"/>
          <w:lang w:val="ky-KG"/>
        </w:rPr>
        <w:t xml:space="preserve">дун максаты жана милдети </w:t>
      </w:r>
      <w:r w:rsidR="00FB7CD3" w:rsidRPr="0078657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ишканаларды (мекемелерди) электр энергиясын ири керектөөчүлөрдүн, электр энергиясын керектөөчү-алып </w:t>
      </w:r>
      <w:r w:rsidR="00EA6BD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кайра </w:t>
      </w:r>
      <w:r w:rsidR="00FB7CD3" w:rsidRPr="0078657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сатуучулардын жана бөлүштүрүүчү ишканалардын (электр энергиясын бөлүштүрүүчү ишканалардын) тизмегине киргизүүнүн жол-жоболорун регламенттештирүү, ошондой эле</w:t>
      </w:r>
      <w:r w:rsidR="0078657F" w:rsidRPr="0078657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электр менен жабдуучу мекемелердин эсебин алуу жана тартипке келтирүү болуп эсептелет.</w:t>
      </w:r>
    </w:p>
    <w:p w:rsidR="00110A7C" w:rsidRPr="00110A7C" w:rsidRDefault="00623E36" w:rsidP="00110A7C">
      <w:pPr>
        <w:numPr>
          <w:ilvl w:val="0"/>
          <w:numId w:val="4"/>
        </w:numPr>
        <w:spacing w:after="0" w:line="22" w:lineRule="atLeast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3BC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Баяндоо бөлүгү</w:t>
      </w:r>
    </w:p>
    <w:p w:rsidR="00623E36" w:rsidRPr="00110A7C" w:rsidRDefault="00110A7C" w:rsidP="00110A7C">
      <w:pPr>
        <w:spacing w:after="0" w:line="22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         </w:t>
      </w:r>
      <w:r w:rsidR="00623E36" w:rsidRPr="00110A7C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Кыргыз Республикасынын Өкмөтүнүн 2014-жылдын 14-ноябрындагы № 650 токтому менен бекитилген </w:t>
      </w:r>
      <w:r w:rsidR="009054B1" w:rsidRPr="00110A7C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Кыргыз Республикасынын Өкмөтүнө караштуу Отун-энергетикалык комплексти жөнгө салуу боюнча мамлекеттик агенттик </w:t>
      </w:r>
      <w:r w:rsidR="00355F97" w:rsidRPr="00110A7C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(мындан ары – Мамагенттик) жөнүндө жобого ылайык Мамагенттик </w:t>
      </w:r>
      <w:r w:rsidRPr="00110A7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лицензиялоо жана электр, жылуулук энергиясына жана жаратылыш газына тарифтерди белгилөө аркылуу отун-энергетикалык комплекстин субъекттеринин ишин мамлекеттик жөнгө салуучу ыйгарым укуктуу мамлекеттик орган болуп эсептелет.</w:t>
      </w:r>
    </w:p>
    <w:p w:rsidR="000555A6" w:rsidRDefault="00110A7C" w:rsidP="000555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Кыргыз Республикасынын Өкмөтүнүн 2019-жылдын 19-апрелиндеги № 186 </w:t>
      </w:r>
      <w:r w:rsidR="00680C6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80C67" w:rsidRPr="00680C6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Республикасынын Өкмөтүнүн 2014-жылдын 15-сентябрындагы № 530 “Кыргыз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</w:t>
      </w:r>
      <w:r w:rsidR="00680C6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өткөрүп берүү жөнүндө” токтомуна өзгөртүүлөрдү киргизүү тууралуу” токтому менен </w:t>
      </w:r>
      <w:r w:rsidR="00680C67" w:rsidRPr="0096682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ишканаларды (мекемелерди) электр энергиясын ири керектөөчүлөрдүн, электр энергиясын керектөөчү-алып </w:t>
      </w:r>
      <w:r w:rsidR="00EA6BD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кайра </w:t>
      </w:r>
      <w:r w:rsidR="00680C67" w:rsidRPr="0096682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сатуучулардын жана бөлүштүрүүчү ишканалардын (электр энергиясын бөлүштүрүүчү ишканалардын) тизмегине киргизүүнүн тартибин, ошондой эле отун-энергетикалык комплексти жөнгө салуу тармагындагы ченемдик укуктук актыларды практикада колдонуу боюнча нускамаларды, эрежелерди жана жоболорду бекитүү боюнча ыйгарым укуктар Мамагенттикке </w:t>
      </w:r>
      <w:r w:rsidR="00FE54BB" w:rsidRPr="0096682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өткөрүлүп берилген.</w:t>
      </w:r>
    </w:p>
    <w:p w:rsidR="00966824" w:rsidRPr="00966824" w:rsidRDefault="00966824" w:rsidP="0048245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Электр энерг</w:t>
      </w:r>
      <w:r w:rsidR="000555A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иясын пайдалануу максатынан көз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карандылыкта бөлүнгөн электр энергиясын керектөөчү</w:t>
      </w:r>
      <w:r w:rsidR="000555A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берүүчү</w:t>
      </w:r>
      <w:r w:rsidR="000555A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жана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бөлүштүрүүчү мекемелер </w:t>
      </w:r>
      <w:r w:rsidRPr="0096682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электр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энергиясын ири керектөөчүлөр</w:t>
      </w:r>
      <w:r w:rsidRPr="0096682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, электр энергиясын керектөөчү-алып </w:t>
      </w:r>
      <w:r w:rsidR="00EA6BD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кайра </w:t>
      </w:r>
      <w:bookmarkStart w:id="0" w:name="_GoBack"/>
      <w:bookmarkEnd w:id="0"/>
      <w:r w:rsidRPr="0096682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сат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уучулар</w:t>
      </w:r>
      <w:r w:rsidRPr="0096682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жана бөлүштү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рүүчү ишканалар болуп эсептелет.</w:t>
      </w:r>
    </w:p>
    <w:p w:rsidR="0048245E" w:rsidRPr="000555A6" w:rsidRDefault="000555A6" w:rsidP="0048245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Ишканалардын аныктамасы мыйзамдарга ылайык келет жана бул долбоордо көрсөтүлгөн.</w:t>
      </w:r>
    </w:p>
    <w:p w:rsidR="009120AE" w:rsidRPr="00E371CB" w:rsidRDefault="000555A6" w:rsidP="00E371C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lastRenderedPageBreak/>
        <w:t>О</w:t>
      </w:r>
      <w:r w:rsidR="00F9446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шондой эле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, Кыргыз Республикасынын Биринчи вице-премьер-министри К.А. Бороновдун 2019-жылдын 21-ноябрындагы </w:t>
      </w:r>
      <w:r w:rsidRPr="000555A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№ 15-50227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тапшырмасынын алкагында Мамагенттик тарабынан мамлекеттик эмес бөлүштүрүүчү ишканаларды (электр энергиясын бөлүштүрүүчү ишканаларды) керектөөчүлөрдүн түзүмүндө тиричиликтик керектөөчүлөрдүн (калк) үлүшүн көбөйтүү үчүн </w:t>
      </w:r>
      <w:r w:rsidR="00F9446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шарттарды түзүү маселеси иштелип чыгып жатат.</w:t>
      </w:r>
    </w:p>
    <w:p w:rsidR="00F94469" w:rsidRPr="00C52C26" w:rsidRDefault="00C52C26" w:rsidP="00365C6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C52C2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Ошентип,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өткөрүлүп берилген ыйгарым укуктардын алкагында </w:t>
      </w:r>
      <w:r w:rsidR="00E371CB" w:rsidRPr="00C52C2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Мамагенттик тарабынан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электр жана жылуулук энергиясына тарифтерди колдонуу боюнча нускама иштелип чыгып, 2020-жылдын 21-июлундагы № 2 буйрук менен бекитилген. Көрсөтүлгөн нускамада “электр энергиясын дүңүнөн сатып алуучу-сатуучу” </w:t>
      </w:r>
      <w:r w:rsidR="00E371CB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түшүнүгү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чыгарылып салынган жана электр менен жабдуучу мекемелер Кыргыз Республикасынын “Электр энергетикасы жөнүндө” мыйзамына ылайык “бөлүштүрүүчү ишканалар”</w:t>
      </w:r>
      <w:r w:rsidR="00E371CB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өзүнчө тобуна киргизилген.</w:t>
      </w:r>
    </w:p>
    <w:p w:rsidR="004A5ABE" w:rsidRPr="004A5ABE" w:rsidRDefault="00E371CB" w:rsidP="004A5ABE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Бүгүнкү күндө бөлүштүрүүчү компаниялар тарабынан менчиктин мамлекеттик үлүшү менен керектөөчү</w:t>
      </w:r>
      <w:r w:rsidR="001E5A28">
        <w:rPr>
          <w:rFonts w:ascii="Times New Roman" w:hAnsi="Times New Roman" w:cs="Times New Roman"/>
          <w:bCs/>
          <w:sz w:val="28"/>
          <w:szCs w:val="28"/>
          <w:lang w:val="ky-KG"/>
        </w:rPr>
        <w:t>лөргө аны</w:t>
      </w:r>
      <w:r w:rsidR="00886C90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пайдалуу </w:t>
      </w:r>
      <w:r w:rsidR="001E5A28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берүүнүн жалпы көлөмүнүн өлчөмүнөн 60 пайыздан кем эмес электр энергиясы тиричиликтик абоненттерге (калкка) берилип жатат. </w:t>
      </w:r>
      <w:r w:rsidR="001E5A2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Ушул эле учурда мамлекеттик эмес бөлүштүрүүчү компаниялардын керектөөчүлөрү тарабынан </w:t>
      </w:r>
      <w:r w:rsidR="00824CC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электр энергиясын керектөө</w:t>
      </w:r>
      <w:r w:rsidR="00A64DF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нүн түзүмүндөгү </w:t>
      </w:r>
      <w:r w:rsidR="00824CC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эң жогорку салыштырма салмакты – 78 пайыздан көбүрөөгүн тиричиликтик эмес керектөөчүлөр ээлейт. Ушуну менен бирге социалдык тарифтер боюнча электр энергиясын сатып алышкан тиричиликтик керектөөчүлөргө (калкка) электр энергиясын берүү 22 пайызга жакын көлөмдү түзөт.</w:t>
      </w:r>
      <w:r w:rsidR="004A5AB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A5ABE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Ушундай түзүлгөн кырдаалда, тиричиликтик абоненттер (калк) үчүн белгиленген социалдык-багыттоочу тарифтерди эске алуу менен, мамлекеттик эмес бөлүштүрүүчү компаниялар калкты, анын ичинде алыскы жана жетүүгө кыйын болгон аймактардагы калкты электр менен жабдууга кызыкдар эмес.</w:t>
      </w:r>
    </w:p>
    <w:p w:rsidR="004A5ABE" w:rsidRPr="004A5ABE" w:rsidRDefault="004A5ABE" w:rsidP="004A5AB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Ошентип, бөлүштүрүүчү ишканалардын тизмегине киргизүүдө бардык электр менен жабдуучу мекемелер үчүн бирдей мамилени камсыздоо жагы долбоор тарабынан сунуш кылынат.</w:t>
      </w:r>
    </w:p>
    <w:p w:rsidR="00E72EC8" w:rsidRPr="00E72EC8" w:rsidRDefault="00E72EC8" w:rsidP="00941A80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Жалпысынан, </w:t>
      </w:r>
      <w:r w:rsidR="00941A8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долбоор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ишкананын ишмердүүлүгүнүн</w:t>
      </w:r>
      <w:r w:rsidR="00941A8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түрүнөн көз карандылыкт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</w:t>
      </w:r>
      <w:r w:rsidR="00941A8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гы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тиешелүү тизмекке киргизүүгө ишканалардын (мекемелердин) </w:t>
      </w:r>
      <w:r w:rsidR="00941A8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өтүнмөлөрүн кароонун жол-жоболорун Мамагенттик тарабынан регламенттештирүүгө багытталган.</w:t>
      </w:r>
    </w:p>
    <w:p w:rsidR="0078100A" w:rsidRPr="0078100A" w:rsidRDefault="00941A80" w:rsidP="0078100A">
      <w:pPr>
        <w:spacing w:after="0" w:line="22" w:lineRule="atLeast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val="ky-KG"/>
        </w:rPr>
      </w:pPr>
      <w:r w:rsidRPr="00F63BC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бул буйругун</w:t>
      </w:r>
      <w:r w:rsidRPr="00F63BC6">
        <w:rPr>
          <w:rFonts w:ascii="Times New Roman" w:eastAsia="Times New Roman" w:hAnsi="Times New Roman" w:cs="Arial"/>
          <w:bCs/>
          <w:sz w:val="28"/>
          <w:szCs w:val="28"/>
          <w:lang w:val="ky-KG"/>
        </w:rPr>
        <w:t>ун долбоорун кабыл алуу башка ченемдик укуктук актыларга түзөтүүлөрдү киргизүү зарылчылыгына алып келбейт.</w:t>
      </w:r>
    </w:p>
    <w:p w:rsidR="0078100A" w:rsidRPr="00F63BC6" w:rsidRDefault="0078100A" w:rsidP="00781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F63BC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3. Мүмкүн болгон социалдык, экономикалык, укуктук, укук коргоочулук, гендердик, экологиялык, коррупциялык кесепеттерге болжолдоолор</w:t>
      </w:r>
    </w:p>
    <w:p w:rsidR="0078100A" w:rsidRPr="0078100A" w:rsidRDefault="0078100A" w:rsidP="00781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63BC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Кыргыз Республикасынын Өкмөтүнө караштуу Отун-энергетикалык комплексти жөнгө салуу боюнча мамлекеттик агенттиктин бул буйругунун </w:t>
      </w:r>
      <w:r w:rsidRPr="00F63BC6">
        <w:rPr>
          <w:rFonts w:ascii="Times New Roman" w:eastAsia="Calibri" w:hAnsi="Times New Roman" w:cs="Times New Roman"/>
          <w:sz w:val="28"/>
          <w:szCs w:val="28"/>
          <w:lang w:val="ky-KG" w:eastAsia="en-US"/>
        </w:rPr>
        <w:lastRenderedPageBreak/>
        <w:t>долбоорун кабыл алуу өзүнүн артынан социалдык, экономикалык, укуктук, укук коргоочулук, гендердик, экологиялык, коррупциялык кесепеттерге алып келбейт.</w:t>
      </w:r>
    </w:p>
    <w:p w:rsidR="0078100A" w:rsidRPr="00F63BC6" w:rsidRDefault="0078100A" w:rsidP="0078100A">
      <w:pPr>
        <w:spacing w:after="6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63BC6">
        <w:rPr>
          <w:rFonts w:ascii="Times New Roman" w:eastAsia="Calibri" w:hAnsi="Times New Roman" w:cs="Times New Roman"/>
          <w:b/>
          <w:sz w:val="28"/>
          <w:szCs w:val="28"/>
          <w:lang w:val="ky-KG"/>
        </w:rPr>
        <w:t>4.</w:t>
      </w:r>
      <w:r w:rsidRPr="00F63BC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Коомдук талкуулоонун жыйынтыктары жөнүндө маалымат</w:t>
      </w:r>
    </w:p>
    <w:p w:rsidR="0078100A" w:rsidRPr="0078100A" w:rsidRDefault="0078100A" w:rsidP="007810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63BC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Республикасынын Өкмөтүнүн 2014-жылдын 15-сентябрындагы № 530 токтому менен бекитилген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тартиби жөнүндө жобонун 11-пунктуна ылайык коомдук талкуулоону жүргүзүү үчүн Мамагенттиктин буйруг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унун долбоору 2020-жылдын 1-сентябр</w:t>
      </w:r>
      <w:r w:rsidRPr="00F63BC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ында Мамагенттиктин сайтына жайгаштырылган. Коомдук талкуулоонун жүрүшүндө пикирлер жана сунуштар түшкөн жок.</w:t>
      </w:r>
    </w:p>
    <w:p w:rsidR="0078100A" w:rsidRPr="00F63BC6" w:rsidRDefault="0078100A" w:rsidP="00781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63BC6">
        <w:rPr>
          <w:rFonts w:ascii="Times New Roman" w:eastAsia="Calibri" w:hAnsi="Times New Roman" w:cs="Times New Roman"/>
          <w:b/>
          <w:sz w:val="28"/>
          <w:szCs w:val="28"/>
          <w:lang w:val="ky-KG"/>
        </w:rPr>
        <w:t>5. Долбоордун мыйзамдарга ылайыктуулугуна талдоо жүргүзүү</w:t>
      </w:r>
    </w:p>
    <w:p w:rsidR="0078100A" w:rsidRPr="0078100A" w:rsidRDefault="0078100A" w:rsidP="00781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63BC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Сунуш кылынып жаткан Кыргыз Республикасынын Өкмөтүнө караштуу Отун-энергетикалык комплексти жөнгө салуу боюнча мамлекеттик агенттиктин буйругунун долбоору колдонуудагы мыйзамдардын, ошондой эле Кыргыз Республикасы катышуучу болуп эсептелген, белгиленген тартипте күчүнө кирген эл аралык келишимдердин ченемдерине карама-каршы келбейт.</w:t>
      </w:r>
    </w:p>
    <w:p w:rsidR="0078100A" w:rsidRPr="00F63BC6" w:rsidRDefault="0078100A" w:rsidP="00781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F63BC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6.</w:t>
      </w:r>
      <w:r w:rsidRPr="00F63BC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ab/>
        <w:t>Каржылоонун зарылдыгы жөнүндө маалымат</w:t>
      </w:r>
    </w:p>
    <w:p w:rsidR="0078100A" w:rsidRPr="0078100A" w:rsidRDefault="0078100A" w:rsidP="0078100A">
      <w:pPr>
        <w:spacing w:after="0" w:line="22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63BC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Сунуш кылынып жаткан Кыргыз Республикасынын Өкмөтүнө караштуу Отун-энергетикалык комплексти жөнгө салуу боюнча мамлекеттик агенттиктин буйругунун долбоору финансылык-экономикалык талдоолорду жана эсептөөлөрдү талап кылбайт, ошондой эле республикалык бюджеттен кошумча каржылык сарптоолорго алып келбейт.</w:t>
      </w:r>
    </w:p>
    <w:p w:rsidR="0078100A" w:rsidRPr="00F63BC6" w:rsidRDefault="0078100A" w:rsidP="00781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F63BC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7.</w:t>
      </w:r>
      <w:r w:rsidRPr="00F63BC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ab/>
        <w:t>Жөнгө салуучу таасирин талдоо жөнүндө маалымат.</w:t>
      </w:r>
    </w:p>
    <w:p w:rsidR="0078100A" w:rsidRPr="00F63BC6" w:rsidRDefault="0078100A" w:rsidP="007810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F63BC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Сунуш кылынып жаткан Кыргыз Республикасынын Өкмөтүнө караштуу Отун-энергетикалык комплексти жөнгө салуу боюнча мамлекеттик агенттиктин буйругунун долбоору ишкердүүлүк ишмердүүлүгүн жөнгө салууга багытталбагандыктан, жөнгө салуу таасирин талдоону жүргүзүүнү талап кылбайт.</w:t>
      </w:r>
    </w:p>
    <w:p w:rsidR="00C10A3C" w:rsidRPr="0078100A" w:rsidRDefault="00C10A3C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C10A3C" w:rsidRPr="0078100A" w:rsidRDefault="00C10A3C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C10A3C" w:rsidRPr="0078100A" w:rsidRDefault="00C10A3C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4E2475" w:rsidRDefault="00763160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C2252">
        <w:rPr>
          <w:rFonts w:ascii="Times New Roman" w:hAnsi="Times New Roman" w:cs="Times New Roman"/>
          <w:sz w:val="28"/>
          <w:szCs w:val="28"/>
        </w:rPr>
        <w:t>иректор</w:t>
      </w:r>
      <w:r w:rsidR="004C22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F7360">
        <w:rPr>
          <w:rFonts w:ascii="Times New Roman" w:hAnsi="Times New Roman" w:cs="Times New Roman"/>
          <w:sz w:val="28"/>
          <w:szCs w:val="28"/>
        </w:rPr>
        <w:tab/>
      </w:r>
      <w:r w:rsidR="00211CC5" w:rsidRPr="00D65382">
        <w:rPr>
          <w:rFonts w:ascii="Times New Roman" w:hAnsi="Times New Roman" w:cs="Times New Roman"/>
          <w:sz w:val="28"/>
          <w:szCs w:val="28"/>
        </w:rPr>
        <w:tab/>
      </w:r>
      <w:r w:rsidR="00211CC5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  <w:t>Т.</w:t>
      </w:r>
      <w:r w:rsidR="004C2252">
        <w:rPr>
          <w:rFonts w:ascii="Times New Roman" w:hAnsi="Times New Roman" w:cs="Times New Roman"/>
          <w:sz w:val="28"/>
          <w:szCs w:val="28"/>
        </w:rPr>
        <w:t xml:space="preserve"> </w:t>
      </w:r>
      <w:r w:rsidR="00294492" w:rsidRPr="00D65382">
        <w:rPr>
          <w:rFonts w:ascii="Times New Roman" w:hAnsi="Times New Roman" w:cs="Times New Roman"/>
          <w:sz w:val="28"/>
          <w:szCs w:val="28"/>
        </w:rPr>
        <w:t>И.</w:t>
      </w:r>
      <w:r w:rsidR="004C2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492" w:rsidRPr="00D65382">
        <w:rPr>
          <w:rFonts w:ascii="Times New Roman" w:hAnsi="Times New Roman" w:cs="Times New Roman"/>
          <w:sz w:val="28"/>
          <w:szCs w:val="28"/>
        </w:rPr>
        <w:t>Нурбашев</w:t>
      </w:r>
      <w:proofErr w:type="spellEnd"/>
    </w:p>
    <w:p w:rsidR="00F63BC6" w:rsidRDefault="00F63BC6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78100A" w:rsidRPr="00F63BC6" w:rsidRDefault="0078100A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sectPr w:rsidR="0078100A" w:rsidRPr="00F63BC6" w:rsidSect="007631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A945F2"/>
    <w:multiLevelType w:val="hybridMultilevel"/>
    <w:tmpl w:val="74A66D0C"/>
    <w:lvl w:ilvl="0" w:tplc="396412F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B7"/>
    <w:rsid w:val="00045FE1"/>
    <w:rsid w:val="000555A6"/>
    <w:rsid w:val="00060F23"/>
    <w:rsid w:val="00062777"/>
    <w:rsid w:val="000E18B0"/>
    <w:rsid w:val="00110A7C"/>
    <w:rsid w:val="00110A92"/>
    <w:rsid w:val="001776DA"/>
    <w:rsid w:val="0019148E"/>
    <w:rsid w:val="001948D0"/>
    <w:rsid w:val="001B3E9C"/>
    <w:rsid w:val="001D1B12"/>
    <w:rsid w:val="001E5A28"/>
    <w:rsid w:val="00202D73"/>
    <w:rsid w:val="00210409"/>
    <w:rsid w:val="00211CC5"/>
    <w:rsid w:val="00294492"/>
    <w:rsid w:val="002A205E"/>
    <w:rsid w:val="002A4789"/>
    <w:rsid w:val="002C6EC2"/>
    <w:rsid w:val="00333C4E"/>
    <w:rsid w:val="00333EC2"/>
    <w:rsid w:val="00355F97"/>
    <w:rsid w:val="00365C61"/>
    <w:rsid w:val="00385E2A"/>
    <w:rsid w:val="00390552"/>
    <w:rsid w:val="003D1EBD"/>
    <w:rsid w:val="003E6E45"/>
    <w:rsid w:val="0048245E"/>
    <w:rsid w:val="004A5ABE"/>
    <w:rsid w:val="004C2252"/>
    <w:rsid w:val="004E2475"/>
    <w:rsid w:val="00501396"/>
    <w:rsid w:val="005811EC"/>
    <w:rsid w:val="005D45F4"/>
    <w:rsid w:val="00610A66"/>
    <w:rsid w:val="0061118D"/>
    <w:rsid w:val="0061458E"/>
    <w:rsid w:val="006150DA"/>
    <w:rsid w:val="00623E36"/>
    <w:rsid w:val="006312E0"/>
    <w:rsid w:val="006602A9"/>
    <w:rsid w:val="0067365B"/>
    <w:rsid w:val="00680C67"/>
    <w:rsid w:val="006A29EE"/>
    <w:rsid w:val="006A6BF3"/>
    <w:rsid w:val="006C5FFA"/>
    <w:rsid w:val="006F5A58"/>
    <w:rsid w:val="00735190"/>
    <w:rsid w:val="007443E2"/>
    <w:rsid w:val="00763160"/>
    <w:rsid w:val="0078100A"/>
    <w:rsid w:val="00781A1F"/>
    <w:rsid w:val="0078657F"/>
    <w:rsid w:val="007B714E"/>
    <w:rsid w:val="007C3597"/>
    <w:rsid w:val="007D0484"/>
    <w:rsid w:val="007F7360"/>
    <w:rsid w:val="008019D2"/>
    <w:rsid w:val="008100C3"/>
    <w:rsid w:val="00824CC7"/>
    <w:rsid w:val="00826ECD"/>
    <w:rsid w:val="00867480"/>
    <w:rsid w:val="008835DF"/>
    <w:rsid w:val="00886C90"/>
    <w:rsid w:val="008C189F"/>
    <w:rsid w:val="008E5877"/>
    <w:rsid w:val="009054B1"/>
    <w:rsid w:val="009063E1"/>
    <w:rsid w:val="009120AE"/>
    <w:rsid w:val="00917FF0"/>
    <w:rsid w:val="00924F55"/>
    <w:rsid w:val="00941A80"/>
    <w:rsid w:val="00966824"/>
    <w:rsid w:val="009E71D2"/>
    <w:rsid w:val="00A43852"/>
    <w:rsid w:val="00A634EB"/>
    <w:rsid w:val="00A64DFA"/>
    <w:rsid w:val="00A65499"/>
    <w:rsid w:val="00A67E4B"/>
    <w:rsid w:val="00AB25CA"/>
    <w:rsid w:val="00AB2F9B"/>
    <w:rsid w:val="00AD3470"/>
    <w:rsid w:val="00AE1AA0"/>
    <w:rsid w:val="00AE65F4"/>
    <w:rsid w:val="00B25C78"/>
    <w:rsid w:val="00B72559"/>
    <w:rsid w:val="00B87820"/>
    <w:rsid w:val="00B943C7"/>
    <w:rsid w:val="00BB2181"/>
    <w:rsid w:val="00BB631B"/>
    <w:rsid w:val="00BC42E2"/>
    <w:rsid w:val="00C078DF"/>
    <w:rsid w:val="00C10A3C"/>
    <w:rsid w:val="00C30C9E"/>
    <w:rsid w:val="00C52C26"/>
    <w:rsid w:val="00C60717"/>
    <w:rsid w:val="00C61CD1"/>
    <w:rsid w:val="00C86D5C"/>
    <w:rsid w:val="00CA26AF"/>
    <w:rsid w:val="00CB5A0F"/>
    <w:rsid w:val="00CD4887"/>
    <w:rsid w:val="00D07F4C"/>
    <w:rsid w:val="00D3519C"/>
    <w:rsid w:val="00D45DF5"/>
    <w:rsid w:val="00D63193"/>
    <w:rsid w:val="00D65382"/>
    <w:rsid w:val="00D7166E"/>
    <w:rsid w:val="00D7382E"/>
    <w:rsid w:val="00D866C6"/>
    <w:rsid w:val="00DA057C"/>
    <w:rsid w:val="00DD35DA"/>
    <w:rsid w:val="00E3461D"/>
    <w:rsid w:val="00E371CB"/>
    <w:rsid w:val="00E42A7C"/>
    <w:rsid w:val="00E67479"/>
    <w:rsid w:val="00E72EC8"/>
    <w:rsid w:val="00E80F18"/>
    <w:rsid w:val="00E96686"/>
    <w:rsid w:val="00E9698C"/>
    <w:rsid w:val="00EA6BD1"/>
    <w:rsid w:val="00EC2923"/>
    <w:rsid w:val="00F15FB7"/>
    <w:rsid w:val="00F17821"/>
    <w:rsid w:val="00F20C8E"/>
    <w:rsid w:val="00F2537E"/>
    <w:rsid w:val="00F620E5"/>
    <w:rsid w:val="00F63BC6"/>
    <w:rsid w:val="00F70E95"/>
    <w:rsid w:val="00F94469"/>
    <w:rsid w:val="00FB7CD3"/>
    <w:rsid w:val="00FD64AA"/>
    <w:rsid w:val="00FE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F1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45F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211C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11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61118D"/>
    <w:pPr>
      <w:ind w:left="720"/>
      <w:contextualSpacing/>
    </w:pPr>
  </w:style>
  <w:style w:type="paragraph" w:customStyle="1" w:styleId="tkTekst">
    <w:name w:val="_Текст обычный (tkTekst)"/>
    <w:basedOn w:val="a"/>
    <w:rsid w:val="00060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F1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45F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211C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11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61118D"/>
    <w:pPr>
      <w:ind w:left="720"/>
      <w:contextualSpacing/>
    </w:pPr>
  </w:style>
  <w:style w:type="paragraph" w:customStyle="1" w:styleId="tkTekst">
    <w:name w:val="_Текст обычный (tkTekst)"/>
    <w:basedOn w:val="a"/>
    <w:rsid w:val="00060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Энерго</dc:creator>
  <cp:lastModifiedBy>Notnik_kg</cp:lastModifiedBy>
  <cp:revision>17</cp:revision>
  <cp:lastPrinted>2020-09-30T03:03:00Z</cp:lastPrinted>
  <dcterms:created xsi:type="dcterms:W3CDTF">2020-11-02T13:10:00Z</dcterms:created>
  <dcterms:modified xsi:type="dcterms:W3CDTF">2020-11-05T16:10:00Z</dcterms:modified>
</cp:coreProperties>
</file>